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="004C5EED">
        <w:rPr>
          <w:rFonts w:ascii="Arial" w:hAnsi="Arial" w:cs="Arial"/>
          <w:b/>
          <w:sz w:val="24"/>
          <w:szCs w:val="24"/>
        </w:rPr>
        <w:t>bis-e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bookmarkStart w:id="0" w:name="_GoBack"/>
      <w:bookmarkEnd w:id="0"/>
      <w:r w:rsidR="00187C50" w:rsidRPr="00187C50">
        <w:rPr>
          <w:rFonts w:ascii="Arial" w:hAnsi="Arial" w:cs="Arial"/>
          <w:b/>
          <w:sz w:val="24"/>
          <w:szCs w:val="24"/>
        </w:rPr>
        <w:t>2304701</w:t>
      </w:r>
    </w:p>
    <w:p w:rsidR="00DE55A0" w:rsidRPr="00807EF6" w:rsidRDefault="004C5EED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Online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643914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441033">
        <w:rPr>
          <w:rFonts w:ascii="Arial" w:hAnsi="Arial" w:cs="Arial"/>
          <w:lang w:val="en-US"/>
        </w:rPr>
        <w:t xml:space="preserve">NR sidelink CA operation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03596">
        <w:rPr>
          <w:rFonts w:ascii="Arial" w:hAnsi="Arial" w:cs="Arial"/>
          <w:lang w:val="en-US" w:eastAsia="ko-KR"/>
        </w:rPr>
        <w:t>5.31.3</w:t>
      </w:r>
      <w:r w:rsidR="00100413">
        <w:rPr>
          <w:rFonts w:ascii="Arial" w:hAnsi="Arial" w:cs="Arial"/>
          <w:lang w:val="en-US" w:eastAsia="ko-KR"/>
        </w:rPr>
        <w:t>.</w:t>
      </w:r>
      <w:r w:rsidR="00503596">
        <w:rPr>
          <w:rFonts w:ascii="Arial" w:hAnsi="Arial" w:cs="Arial"/>
          <w:lang w:val="en-US" w:eastAsia="ko-KR"/>
        </w:rPr>
        <w:t>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812EBD" w:rsidRDefault="00812EBD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Based on </w:t>
      </w:r>
      <w:r w:rsidR="00441033">
        <w:rPr>
          <w:lang w:val="en-US" w:eastAsia="ko-KR"/>
        </w:rPr>
        <w:t xml:space="preserve">the revised </w:t>
      </w:r>
      <w:r>
        <w:rPr>
          <w:lang w:val="en-US" w:eastAsia="ko-KR"/>
        </w:rPr>
        <w:t xml:space="preserve">WID [1], </w:t>
      </w:r>
      <w:r w:rsidR="00441033">
        <w:rPr>
          <w:lang w:val="en-US" w:eastAsia="ko-KR"/>
        </w:rPr>
        <w:t>the objective for NR sidelink CA operation was included in Rel-18 sidelink evolution WI.</w:t>
      </w:r>
      <w:r w:rsidR="00683CAB">
        <w:rPr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3CAB" w:rsidTr="00683CAB">
        <w:tc>
          <w:tcPr>
            <w:tcW w:w="9855" w:type="dxa"/>
          </w:tcPr>
          <w:p w:rsidR="00441033" w:rsidRPr="00E54642" w:rsidRDefault="00441033" w:rsidP="0044103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sidelink CA operation based on LTE sidelink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 xml:space="preserve">Support only LTE sidelink CA features for NR (i.e., </w:t>
            </w:r>
            <w:r w:rsidRPr="00441033">
              <w:rPr>
                <w:rFonts w:ascii="Times" w:hAnsi="Times" w:cs="Times"/>
                <w:highlight w:val="yellow"/>
                <w:lang w:eastAsia="ko-KR"/>
              </w:rPr>
              <w:t>SL carrier (re-)selection, synchronization of aggregated carriers</w:t>
            </w:r>
            <w:r w:rsidRPr="00441033">
              <w:rPr>
                <w:rFonts w:ascii="Times" w:hAnsi="Times" w:cs="Times"/>
                <w:lang w:eastAsia="ko-KR"/>
              </w:rPr>
              <w:t>, power control for simultaneous sidelink TX, packet duplication)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 xml:space="preserve">The work is limited to </w:t>
            </w:r>
            <w:r w:rsidRPr="00441033">
              <w:rPr>
                <w:rFonts w:ascii="Times" w:hAnsi="Times" w:cs="Times"/>
                <w:highlight w:val="yellow"/>
                <w:lang w:eastAsia="ko-KR"/>
              </w:rPr>
              <w:t>intra-band CA</w:t>
            </w:r>
            <w:r w:rsidRPr="00441033">
              <w:rPr>
                <w:rFonts w:ascii="Times" w:hAnsi="Times" w:cs="Times"/>
                <w:lang w:eastAsia="ko-KR"/>
              </w:rPr>
              <w:t xml:space="preserve"> for the ITS band in FR1 (Band n47).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:rsidR="00441033" w:rsidRPr="00441033" w:rsidRDefault="00441033" w:rsidP="0044103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1" w:name="_Hlk89619097"/>
            <w:r w:rsidRPr="00441033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441033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highlight w:val="yellow"/>
                <w:lang w:eastAsia="ko-KR"/>
              </w:rPr>
              <w:t>Only Mode 2 operation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highlight w:val="yellow"/>
                <w:lang w:eastAsia="ko-KR"/>
              </w:rPr>
              <w:t>Same subcarrier spacing (SCS) among CA carriers</w:t>
            </w:r>
            <w:r w:rsidRPr="00441033">
              <w:rPr>
                <w:rFonts w:ascii="Times" w:hAnsi="Times" w:cs="Times"/>
                <w:lang w:eastAsia="ko-KR"/>
              </w:rPr>
              <w:t xml:space="preserve"> to avoid resource selection enhancements and AGC issues</w:t>
            </w:r>
          </w:p>
          <w:p w:rsidR="00441033" w:rsidRPr="00441033" w:rsidRDefault="00441033" w:rsidP="0044103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:rsidR="00441033" w:rsidRPr="00441033" w:rsidRDefault="00441033" w:rsidP="0044103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:rsidR="00441033" w:rsidRPr="00441033" w:rsidRDefault="00441033" w:rsidP="0044103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UE transmits SL HARQ feedback on the same carrier on which it receives the associated PSSCH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highlight w:val="yellow"/>
                <w:lang w:eastAsia="ko-KR"/>
              </w:rPr>
              <w:t>No primary/secondary carrier differentiation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highlight w:val="yellow"/>
                <w:lang w:eastAsia="ko-KR"/>
              </w:rPr>
              <w:t>Reuse the LTE sidelink CA design</w:t>
            </w:r>
            <w:r w:rsidRPr="00441033">
              <w:rPr>
                <w:rFonts w:ascii="Times" w:hAnsi="Times" w:cs="Times"/>
                <w:lang w:eastAsia="ko-KR"/>
              </w:rPr>
              <w:t xml:space="preserve"> for the following aspects:</w:t>
            </w:r>
          </w:p>
          <w:p w:rsidR="00441033" w:rsidRPr="00441033" w:rsidRDefault="00441033" w:rsidP="00441033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highlight w:val="yellow"/>
                <w:lang w:eastAsia="ko-KR"/>
              </w:rPr>
              <w:t>Sidelink carrier (re-)selection, synchronization of aggregated carriers</w:t>
            </w:r>
            <w:r w:rsidRPr="00441033">
              <w:rPr>
                <w:rFonts w:ascii="Times" w:hAnsi="Times" w:cs="Times"/>
                <w:lang w:eastAsia="ko-KR"/>
              </w:rPr>
              <w:t>, Tx power split for simultaneous sidelink transmissions, packet duplication</w:t>
            </w:r>
          </w:p>
          <w:p w:rsidR="00441033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:rsidR="00683CAB" w:rsidRPr="00441033" w:rsidRDefault="00441033" w:rsidP="0044103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441033">
              <w:rPr>
                <w:rFonts w:ascii="Times" w:hAnsi="Times" w:cs="Times"/>
                <w:lang w:eastAsia="ko-KR"/>
              </w:rPr>
              <w:t>Note: The SL CA work in Rel-18 mainly targets some V2X use cases</w:t>
            </w:r>
          </w:p>
        </w:tc>
      </w:tr>
    </w:tbl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83CAB" w:rsidRDefault="00224367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441033">
        <w:rPr>
          <w:lang w:val="en-US" w:eastAsia="ko-KR"/>
        </w:rPr>
        <w:t xml:space="preserve">sidelink CA operation based on </w:t>
      </w:r>
      <w:r w:rsidR="004C4F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yellow highlighted </w:t>
      </w:r>
      <w:r w:rsidR="00441033">
        <w:rPr>
          <w:lang w:val="en-US" w:eastAsia="ko-KR"/>
        </w:rPr>
        <w:t xml:space="preserve">part in </w:t>
      </w:r>
      <w:r w:rsidR="004C4FD2">
        <w:rPr>
          <w:lang w:val="en-US" w:eastAsia="ko-KR"/>
        </w:rPr>
        <w:t xml:space="preserve">the </w:t>
      </w:r>
      <w:r w:rsidR="00441033">
        <w:rPr>
          <w:lang w:val="en-US" w:eastAsia="ko-KR"/>
        </w:rPr>
        <w:t xml:space="preserve">above </w:t>
      </w:r>
      <w:r>
        <w:rPr>
          <w:lang w:val="en-US" w:eastAsia="ko-KR"/>
        </w:rPr>
        <w:t xml:space="preserve">objective. </w:t>
      </w:r>
    </w:p>
    <w:p w:rsidR="00683CAB" w:rsidRDefault="00683CAB" w:rsidP="00A83F62">
      <w:pPr>
        <w:pStyle w:val="a0"/>
        <w:jc w:val="both"/>
        <w:rPr>
          <w:lang w:val="en-US" w:eastAsia="ko-KR"/>
        </w:rPr>
      </w:pPr>
    </w:p>
    <w:p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7370D1" w:rsidRDefault="007370D1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Based on the revised WID, the </w:t>
      </w:r>
      <w:r w:rsidR="00D75FBF">
        <w:rPr>
          <w:lang w:val="en-US" w:eastAsia="ko-KR"/>
        </w:rPr>
        <w:t>assumptions</w:t>
      </w:r>
      <w:r>
        <w:rPr>
          <w:lang w:val="en-US" w:eastAsia="ko-KR"/>
        </w:rPr>
        <w:t xml:space="preserve"> of NR sidelink CA operation </w:t>
      </w:r>
      <w:r w:rsidR="00D75FB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>Intra-band contiguous CA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>Same subcarrier spacing among CA carriers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No primary/secondary carrier differentiation 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Only Mode 2 operation </w:t>
      </w:r>
    </w:p>
    <w:p w:rsidR="007370D1" w:rsidRDefault="007370D1" w:rsidP="00A83F62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Reuse the LTE </w:t>
      </w:r>
      <w:r>
        <w:rPr>
          <w:lang w:val="en-US" w:eastAsia="ko-KR"/>
        </w:rPr>
        <w:t>sidelink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CA design</w:t>
      </w:r>
    </w:p>
    <w:p w:rsidR="007370D1" w:rsidRDefault="007370D1" w:rsidP="00A83F62">
      <w:pPr>
        <w:pStyle w:val="a0"/>
        <w:numPr>
          <w:ilvl w:val="1"/>
          <w:numId w:val="19"/>
        </w:numPr>
        <w:jc w:val="both"/>
        <w:rPr>
          <w:lang w:val="en-US" w:eastAsia="ko-KR"/>
        </w:rPr>
      </w:pPr>
      <w:r>
        <w:rPr>
          <w:lang w:val="en-US" w:eastAsia="ko-KR"/>
        </w:rPr>
        <w:t>Sidelink carrier (re)selection, synchronization of aggregated carriers</w:t>
      </w:r>
    </w:p>
    <w:p w:rsidR="007370D1" w:rsidRDefault="00720280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ince </w:t>
      </w:r>
      <w:r>
        <w:rPr>
          <w:lang w:val="en-US" w:eastAsia="ko-KR"/>
        </w:rPr>
        <w:t xml:space="preserve">LTE sidelink CA design would be reused, RRM requirements for LTE sidelink CA operation can be reused for NR sidelink CA operation as </w:t>
      </w:r>
      <w:r w:rsidR="004C4FD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baseline. In LTE sidelink CA operation, </w:t>
      </w:r>
      <w:r w:rsidR="004C4FD2">
        <w:rPr>
          <w:lang w:val="en-US" w:eastAsia="ko-KR"/>
        </w:rPr>
        <w:t xml:space="preserve">the </w:t>
      </w:r>
      <w:r>
        <w:rPr>
          <w:lang w:val="en-US" w:eastAsia="ko-KR"/>
        </w:rPr>
        <w:t>following requirements were defined:</w:t>
      </w:r>
    </w:p>
    <w:p w:rsidR="00720280" w:rsidRDefault="00720280" w:rsidP="00A83F62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>
        <w:rPr>
          <w:lang w:val="en-US" w:eastAsia="ko-KR"/>
        </w:rPr>
        <w:t>Interruption to WAN due to V2X carrier aggregation</w:t>
      </w:r>
    </w:p>
    <w:p w:rsidR="00720280" w:rsidRDefault="00720280" w:rsidP="00A83F62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>
        <w:rPr>
          <w:lang w:val="en-US" w:eastAsia="ko-KR"/>
        </w:rPr>
        <w:t>Component carrier addition and release delay for V2X sidelink carrier aggregation</w:t>
      </w:r>
    </w:p>
    <w:p w:rsidR="00720280" w:rsidRDefault="00720280" w:rsidP="00A83F62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>
        <w:rPr>
          <w:lang w:val="en-US" w:eastAsia="ko-KR"/>
        </w:rPr>
        <w:t>Selection/reselection of V2X synchronization reference source for V2X carrier aggregation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A83F62" w:rsidRDefault="00A83F62" w:rsidP="00A83F6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Reuse LTE sidelink CA operation requirements as </w:t>
      </w:r>
      <w:r w:rsidR="004C4FD2">
        <w:rPr>
          <w:lang w:val="en-US" w:eastAsia="ko-KR"/>
        </w:rPr>
        <w:t xml:space="preserve">a </w:t>
      </w:r>
      <w:r>
        <w:rPr>
          <w:lang w:val="en-US" w:eastAsia="ko-KR"/>
        </w:rPr>
        <w:t>baseline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2A058F" w:rsidRPr="00720280" w:rsidRDefault="00720280" w:rsidP="00A83F62">
      <w:pPr>
        <w:pStyle w:val="a0"/>
        <w:jc w:val="both"/>
        <w:rPr>
          <w:b/>
          <w:u w:val="single"/>
          <w:lang w:val="en-US" w:eastAsia="ko-KR"/>
        </w:rPr>
      </w:pPr>
      <w:r w:rsidRPr="00720280">
        <w:rPr>
          <w:b/>
          <w:u w:val="single"/>
          <w:lang w:val="en-US" w:eastAsia="ko-KR"/>
        </w:rPr>
        <w:t xml:space="preserve">Interruption to WAN due to </w:t>
      </w:r>
      <w:r w:rsidR="00876F13">
        <w:rPr>
          <w:b/>
          <w:u w:val="single"/>
          <w:lang w:val="en-US" w:eastAsia="ko-KR"/>
        </w:rPr>
        <w:t>sidelink</w:t>
      </w:r>
      <w:r w:rsidRPr="00720280">
        <w:rPr>
          <w:b/>
          <w:u w:val="single"/>
          <w:lang w:val="en-US" w:eastAsia="ko-KR"/>
        </w:rPr>
        <w:t xml:space="preserve"> carrier aggregation</w:t>
      </w:r>
    </w:p>
    <w:p w:rsidR="00720280" w:rsidRDefault="00662A90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interruption on the serving cell/PCell </w:t>
      </w:r>
      <w:r w:rsidR="00876F13">
        <w:rPr>
          <w:lang w:val="en-US" w:eastAsia="ko-KR"/>
        </w:rPr>
        <w:t xml:space="preserve">could be introduced </w:t>
      </w:r>
      <w:r>
        <w:rPr>
          <w:lang w:val="en-US" w:eastAsia="ko-KR"/>
        </w:rPr>
        <w:t>due to sidelink component carrier addition/release</w:t>
      </w:r>
      <w:r w:rsidR="00876F13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In NR sidelink </w:t>
      </w:r>
      <w:r>
        <w:rPr>
          <w:lang w:val="en-US" w:eastAsia="ko-KR"/>
        </w:rPr>
        <w:t xml:space="preserve">CA </w:t>
      </w:r>
      <w:r>
        <w:rPr>
          <w:rFonts w:hint="eastAsia"/>
          <w:lang w:val="en-US" w:eastAsia="ko-KR"/>
        </w:rPr>
        <w:t xml:space="preserve">operation, </w:t>
      </w:r>
      <w:r>
        <w:rPr>
          <w:lang w:val="en-US" w:eastAsia="ko-KR"/>
        </w:rPr>
        <w:t xml:space="preserve">only </w:t>
      </w:r>
      <w:r w:rsidR="00876F13">
        <w:rPr>
          <w:lang w:val="en-US" w:eastAsia="ko-KR"/>
        </w:rPr>
        <w:t>mode 2 operation is applicable. It means that there is no serving cell/PCell based sidelink carrier addition/release control, but sidelink UE can perform carrier addition/release itself as needed. Even if mode 2 operation is considered, sidelink UE can be linked with serving cell/PCell. Therefore, when sidelink UE perform</w:t>
      </w:r>
      <w:r w:rsidR="004C4FD2">
        <w:rPr>
          <w:lang w:val="en-US" w:eastAsia="ko-KR"/>
        </w:rPr>
        <w:t>s</w:t>
      </w:r>
      <w:r w:rsidR="00876F13">
        <w:rPr>
          <w:lang w:val="en-US" w:eastAsia="ko-KR"/>
        </w:rPr>
        <w:t xml:space="preserve"> sidelink carrier addition/release, the UE could be allowed an interruption </w:t>
      </w:r>
      <w:r w:rsidR="00A83F62">
        <w:rPr>
          <w:lang w:val="en-US" w:eastAsia="ko-KR"/>
        </w:rPr>
        <w:t>to WAN</w:t>
      </w:r>
      <w:r w:rsidR="004C4FD2">
        <w:rPr>
          <w:lang w:val="en-US" w:eastAsia="ko-KR"/>
        </w:rPr>
        <w:t>,</w:t>
      </w:r>
      <w:r w:rsidR="00A83F62">
        <w:rPr>
          <w:lang w:val="en-US" w:eastAsia="ko-KR"/>
        </w:rPr>
        <w:t xml:space="preserve"> and detailed interruption length could be further discussed. </w:t>
      </w:r>
    </w:p>
    <w:p w:rsidR="00720280" w:rsidRDefault="00A83F62" w:rsidP="00A83F6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>Proposal 2</w:t>
      </w:r>
      <w:r>
        <w:rPr>
          <w:lang w:val="en-US" w:eastAsia="ko-KR"/>
        </w:rPr>
        <w:t>: Introduce interruption to WAN when sidelink UE performs sidelink carrier addition/release as mode 2 operation.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A83F62" w:rsidRPr="00A83F62" w:rsidRDefault="00A83F62" w:rsidP="00A83F62">
      <w:pPr>
        <w:pStyle w:val="a0"/>
        <w:jc w:val="both"/>
        <w:rPr>
          <w:b/>
          <w:u w:val="single"/>
          <w:lang w:val="en-US" w:eastAsia="ko-KR"/>
        </w:rPr>
      </w:pPr>
      <w:r w:rsidRPr="00A83F62">
        <w:rPr>
          <w:b/>
          <w:u w:val="single"/>
          <w:lang w:val="en-US" w:eastAsia="ko-KR"/>
        </w:rPr>
        <w:t>Component carrier addition and release delay for sidelink carrier aggregation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LTE sidelink CA operation, when a UE is configured for sidelink transmission mode 4, the carrier addition/release delay is up to UE implementation, and </w:t>
      </w:r>
      <w:r>
        <w:rPr>
          <w:lang w:val="en-US" w:eastAsia="ko-KR"/>
        </w:rPr>
        <w:t>carrier addition/release delay requirements ha</w:t>
      </w:r>
      <w:r w:rsidR="004C4FD2">
        <w:rPr>
          <w:lang w:val="en-US" w:eastAsia="ko-KR"/>
        </w:rPr>
        <w:t>ve</w:t>
      </w:r>
      <w:r>
        <w:rPr>
          <w:lang w:val="en-US" w:eastAsia="ko-KR"/>
        </w:rPr>
        <w:t xml:space="preserve"> been defined in </w:t>
      </w:r>
      <w:r>
        <w:rPr>
          <w:rFonts w:hint="eastAsia"/>
          <w:lang w:val="en-US" w:eastAsia="ko-KR"/>
        </w:rPr>
        <w:t>only mode 3 transmission mode</w:t>
      </w:r>
      <w:r>
        <w:rPr>
          <w:lang w:val="en-US" w:eastAsia="ko-KR"/>
        </w:rPr>
        <w:t xml:space="preserve">. Based on this, in NR sidelink CA operation, the carrier addition/release delay requirement does not need since only mode 2 operation is considered. </w:t>
      </w:r>
    </w:p>
    <w:p w:rsidR="00A83F62" w:rsidRDefault="00A83F62" w:rsidP="00A83F6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>Proposal 3</w:t>
      </w:r>
      <w:r>
        <w:rPr>
          <w:lang w:val="en-US" w:eastAsia="ko-KR"/>
        </w:rPr>
        <w:t>: Do not introduce carrier addition/release delay requirement in NR sidelink CA operation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A83F62" w:rsidRPr="0091050B" w:rsidRDefault="00A83F62" w:rsidP="00A83F62">
      <w:pPr>
        <w:pStyle w:val="a0"/>
        <w:jc w:val="both"/>
        <w:rPr>
          <w:b/>
          <w:u w:val="single"/>
          <w:lang w:val="en-US" w:eastAsia="ko-KR"/>
        </w:rPr>
      </w:pPr>
      <w:r w:rsidRPr="0091050B">
        <w:rPr>
          <w:rFonts w:hint="eastAsia"/>
          <w:b/>
          <w:u w:val="single"/>
          <w:lang w:val="en-US" w:eastAsia="ko-KR"/>
        </w:rPr>
        <w:t xml:space="preserve">Selection/reselection of </w:t>
      </w:r>
      <w:r w:rsidR="0091050B" w:rsidRPr="0091050B">
        <w:rPr>
          <w:b/>
          <w:u w:val="single"/>
          <w:lang w:val="en-US" w:eastAsia="ko-KR"/>
        </w:rPr>
        <w:t>V2X synchronization reference source</w:t>
      </w:r>
    </w:p>
    <w:p w:rsidR="001D611F" w:rsidRDefault="004C4FD2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</w:t>
      </w:r>
      <w:r w:rsidR="001D611F">
        <w:rPr>
          <w:lang w:val="en-US" w:eastAsia="ko-KR"/>
        </w:rPr>
        <w:t>imilar to LTE sidelink requirements for selection/reselection of V2X synchronization reference source, T</w:t>
      </w:r>
      <w:r w:rsidR="001D611F" w:rsidRPr="001D611F">
        <w:rPr>
          <w:vertAlign w:val="subscript"/>
          <w:lang w:val="en-US" w:eastAsia="ko-KR"/>
        </w:rPr>
        <w:t>detect,SyncRefUE_V2X</w:t>
      </w:r>
      <w:r w:rsidR="001D611F">
        <w:rPr>
          <w:lang w:val="en-US" w:eastAsia="ko-KR"/>
        </w:rPr>
        <w:t xml:space="preserve"> needs to be defined </w:t>
      </w:r>
    </w:p>
    <w:p w:rsidR="001D611F" w:rsidRDefault="001D611F" w:rsidP="001D611F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when the UE is synchronized to a SyncRef UE in a carrier and required only to search other SyncRef UE in the synchronized carrier, and </w:t>
      </w:r>
    </w:p>
    <w:p w:rsidR="0091050B" w:rsidRDefault="001D611F" w:rsidP="001D611F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when the synchronization reference source for V2X sidelink carrier aggregation is lost and has to search SyncRef UE on the aggregated carrier which </w:t>
      </w:r>
      <w:r w:rsidR="004C4FD2">
        <w:rPr>
          <w:lang w:val="en-US" w:eastAsia="ko-KR"/>
        </w:rPr>
        <w:t>is</w:t>
      </w:r>
      <w:r>
        <w:rPr>
          <w:lang w:val="en-US" w:eastAsia="ko-KR"/>
        </w:rPr>
        <w:t xml:space="preserve"> configured as </w:t>
      </w:r>
      <w:r w:rsidR="004C4FD2">
        <w:rPr>
          <w:lang w:val="en-US" w:eastAsia="ko-KR"/>
        </w:rPr>
        <w:t xml:space="preserve">a </w:t>
      </w:r>
      <w:r>
        <w:rPr>
          <w:lang w:val="en-US" w:eastAsia="ko-KR"/>
        </w:rPr>
        <w:t>synchronization carrier</w:t>
      </w:r>
    </w:p>
    <w:p w:rsidR="00A83F62" w:rsidRDefault="00503596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And, </w:t>
      </w:r>
      <w:r w:rsidR="004C4FD2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allowed drop rate for SLSS transmission for the purpose of selection/reselection to the SyncRef UE can be used </w:t>
      </w:r>
      <w:r>
        <w:rPr>
          <w:lang w:val="en-US" w:eastAsia="ko-KR"/>
        </w:rPr>
        <w:t>existing requirements in clause 12.4 of TS38.133.</w:t>
      </w:r>
    </w:p>
    <w:p w:rsidR="00503596" w:rsidRPr="001D611F" w:rsidRDefault="00503596" w:rsidP="0050359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503596">
        <w:rPr>
          <w:b/>
          <w:i/>
          <w:lang w:val="en-US" w:eastAsia="ko-KR"/>
        </w:rPr>
        <w:t>Proposal 4</w:t>
      </w:r>
      <w:r>
        <w:rPr>
          <w:lang w:val="en-US" w:eastAsia="ko-KR"/>
        </w:rPr>
        <w:t>: Introduce selection/reselection of V2X synchronization reference source in NR sidelink CA operation</w:t>
      </w:r>
    </w:p>
    <w:p w:rsidR="00A83F62" w:rsidRDefault="00A83F62" w:rsidP="00A83F6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3596">
        <w:rPr>
          <w:lang w:val="en-US" w:eastAsia="ko-KR"/>
        </w:rPr>
        <w:t>views on NR sidelink CA operation, and</w:t>
      </w:r>
      <w:r w:rsidR="00770982">
        <w:rPr>
          <w:lang w:val="en-US" w:eastAsia="ko-KR"/>
        </w:rPr>
        <w:t>, we propose</w:t>
      </w:r>
    </w:p>
    <w:p w:rsidR="00503596" w:rsidRDefault="00503596" w:rsidP="0050359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Reuse LTE sidelink CA operation requirements as </w:t>
      </w:r>
      <w:r w:rsidR="004C4FD2">
        <w:rPr>
          <w:lang w:val="en-US" w:eastAsia="ko-KR"/>
        </w:rPr>
        <w:t xml:space="preserve">a </w:t>
      </w:r>
      <w:r>
        <w:rPr>
          <w:lang w:val="en-US" w:eastAsia="ko-KR"/>
        </w:rPr>
        <w:t>baseline</w:t>
      </w:r>
    </w:p>
    <w:p w:rsidR="00503596" w:rsidRDefault="00503596" w:rsidP="0050359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>Proposal 2</w:t>
      </w:r>
      <w:r>
        <w:rPr>
          <w:lang w:val="en-US" w:eastAsia="ko-KR"/>
        </w:rPr>
        <w:t>: Introduce interruption to WAN when sidelink UE performs sidelink carrier addition/release as mode 2 operation.</w:t>
      </w:r>
    </w:p>
    <w:p w:rsidR="00503596" w:rsidRDefault="00503596" w:rsidP="0050359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83F62">
        <w:rPr>
          <w:b/>
          <w:i/>
          <w:lang w:val="en-US" w:eastAsia="ko-KR"/>
        </w:rPr>
        <w:t>Proposal 3</w:t>
      </w:r>
      <w:r>
        <w:rPr>
          <w:lang w:val="en-US" w:eastAsia="ko-KR"/>
        </w:rPr>
        <w:t>: Do not introduce carrier addition/release delay requirement in NR sidelink CA operation</w:t>
      </w:r>
    </w:p>
    <w:p w:rsidR="00503596" w:rsidRPr="001D611F" w:rsidRDefault="00503596" w:rsidP="00503596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503596">
        <w:rPr>
          <w:b/>
          <w:i/>
          <w:lang w:val="en-US" w:eastAsia="ko-KR"/>
        </w:rPr>
        <w:t>Proposal 4</w:t>
      </w:r>
      <w:r>
        <w:rPr>
          <w:lang w:val="en-US" w:eastAsia="ko-KR"/>
        </w:rPr>
        <w:t>: Introduce selection/reselection of V2X synchronization reference source in NR sidelink CA operation</w:t>
      </w:r>
    </w:p>
    <w:p w:rsidR="00C6596A" w:rsidRPr="00503596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RP-222806</w:t>
      </w:r>
      <w:r w:rsidR="00CD0965">
        <w:rPr>
          <w:lang w:val="en-US" w:eastAsia="ko-KR"/>
        </w:rPr>
        <w:t>, “</w:t>
      </w:r>
      <w:r w:rsidR="00812EBD">
        <w:rPr>
          <w:lang w:val="en-US" w:eastAsia="ko-KR"/>
        </w:rPr>
        <w:t>WID revision: NR sidelink evolution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DE" w:rsidRDefault="00C87BDE" w:rsidP="00D306DF">
      <w:r>
        <w:separator/>
      </w:r>
    </w:p>
  </w:endnote>
  <w:endnote w:type="continuationSeparator" w:id="0">
    <w:p w:rsidR="00C87BDE" w:rsidRDefault="00C87BD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DE" w:rsidRDefault="00C87BDE" w:rsidP="00D306DF">
      <w:r>
        <w:separator/>
      </w:r>
    </w:p>
  </w:footnote>
  <w:footnote w:type="continuationSeparator" w:id="0">
    <w:p w:rsidR="00C87BDE" w:rsidRDefault="00C87BD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9"/>
  </w:num>
  <w:num w:numId="5">
    <w:abstractNumId w:val="5"/>
  </w:num>
  <w:num w:numId="6">
    <w:abstractNumId w:val="15"/>
  </w:num>
  <w:num w:numId="7">
    <w:abstractNumId w:val="13"/>
  </w:num>
  <w:num w:numId="8">
    <w:abstractNumId w:val="0"/>
  </w:num>
  <w:num w:numId="9">
    <w:abstractNumId w:val="22"/>
  </w:num>
  <w:num w:numId="10">
    <w:abstractNumId w:val="3"/>
  </w:num>
  <w:num w:numId="11">
    <w:abstractNumId w:val="19"/>
  </w:num>
  <w:num w:numId="12">
    <w:abstractNumId w:val="21"/>
  </w:num>
  <w:num w:numId="13">
    <w:abstractNumId w:val="8"/>
  </w:num>
  <w:num w:numId="14">
    <w:abstractNumId w:val="17"/>
  </w:num>
  <w:num w:numId="15">
    <w:abstractNumId w:val="10"/>
  </w:num>
  <w:num w:numId="16">
    <w:abstractNumId w:val="7"/>
  </w:num>
  <w:num w:numId="17">
    <w:abstractNumId w:val="12"/>
  </w:num>
  <w:num w:numId="18">
    <w:abstractNumId w:val="11"/>
  </w:num>
  <w:num w:numId="19">
    <w:abstractNumId w:val="1"/>
  </w:num>
  <w:num w:numId="20">
    <w:abstractNumId w:val="4"/>
  </w:num>
  <w:num w:numId="21">
    <w:abstractNumId w:val="16"/>
  </w:num>
  <w:num w:numId="22">
    <w:abstractNumId w:val="6"/>
  </w:num>
  <w:num w:numId="23">
    <w:abstractNumId w:val="20"/>
  </w:num>
  <w:num w:numId="2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C50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D2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27B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87BDE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173FC-8AED-4A28-8C55-9ACD9DA9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2023-04-10T04:22:00Z</dcterms:created>
  <dcterms:modified xsi:type="dcterms:W3CDTF">2023-04-10T04:22:00Z</dcterms:modified>
</cp:coreProperties>
</file>